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9AC1" w14:textId="77777777" w:rsidR="001F32C6" w:rsidRDefault="001F32C6" w:rsidP="00484FD3">
      <w:pPr>
        <w:jc w:val="center"/>
        <w:rPr>
          <w:sz w:val="24"/>
          <w:szCs w:val="24"/>
          <w:u w:val="single"/>
        </w:rPr>
      </w:pPr>
    </w:p>
    <w:p w14:paraId="343F6549" w14:textId="3C0E94D6" w:rsidR="002D59B6" w:rsidRPr="00484FD3" w:rsidRDefault="00484FD3" w:rsidP="00484FD3">
      <w:pPr>
        <w:jc w:val="center"/>
        <w:rPr>
          <w:sz w:val="24"/>
          <w:szCs w:val="24"/>
          <w:u w:val="single"/>
        </w:rPr>
      </w:pPr>
      <w:r w:rsidRPr="00484FD3">
        <w:rPr>
          <w:sz w:val="24"/>
          <w:szCs w:val="24"/>
          <w:u w:val="single"/>
        </w:rPr>
        <w:t>Minutes 07/02/2022</w:t>
      </w:r>
    </w:p>
    <w:p w14:paraId="342A377E" w14:textId="6BF1D4B7" w:rsidR="00484FD3" w:rsidRDefault="00484FD3" w:rsidP="00484FD3">
      <w:pPr>
        <w:rPr>
          <w:sz w:val="24"/>
          <w:szCs w:val="24"/>
        </w:rPr>
      </w:pPr>
    </w:p>
    <w:p w14:paraId="1C43B3CF" w14:textId="31A41624" w:rsidR="00F156A6" w:rsidRDefault="00484FD3" w:rsidP="00484FD3">
      <w:pPr>
        <w:rPr>
          <w:sz w:val="24"/>
          <w:szCs w:val="24"/>
        </w:rPr>
      </w:pPr>
      <w:r>
        <w:rPr>
          <w:sz w:val="24"/>
          <w:szCs w:val="24"/>
        </w:rPr>
        <w:t xml:space="preserve">Public Time </w:t>
      </w:r>
      <w:r w:rsidR="00F156A6">
        <w:rPr>
          <w:sz w:val="24"/>
          <w:szCs w:val="24"/>
        </w:rPr>
        <w:t>–</w:t>
      </w:r>
      <w:r>
        <w:rPr>
          <w:sz w:val="24"/>
          <w:szCs w:val="24"/>
        </w:rPr>
        <w:t xml:space="preserve"> </w:t>
      </w:r>
    </w:p>
    <w:p w14:paraId="377A6F7C" w14:textId="73B25A6B" w:rsidR="00484FD3" w:rsidRDefault="00484FD3" w:rsidP="00484FD3">
      <w:pPr>
        <w:rPr>
          <w:sz w:val="24"/>
          <w:szCs w:val="24"/>
        </w:rPr>
      </w:pPr>
      <w:r>
        <w:rPr>
          <w:sz w:val="24"/>
          <w:szCs w:val="24"/>
        </w:rPr>
        <w:t xml:space="preserve"> Water on road outside the Fox inn </w:t>
      </w:r>
      <w:r w:rsidR="00F156A6">
        <w:rPr>
          <w:sz w:val="24"/>
          <w:szCs w:val="24"/>
        </w:rPr>
        <w:t>– has been reported will highways already</w:t>
      </w:r>
    </w:p>
    <w:p w14:paraId="2E50FACD" w14:textId="1A8EC554" w:rsidR="00F156A6" w:rsidRDefault="00F156A6" w:rsidP="00484FD3">
      <w:pPr>
        <w:rPr>
          <w:sz w:val="24"/>
          <w:szCs w:val="24"/>
        </w:rPr>
      </w:pPr>
      <w:r>
        <w:rPr>
          <w:sz w:val="24"/>
          <w:szCs w:val="24"/>
        </w:rPr>
        <w:t xml:space="preserve">Carpark issues being used by young people in vehicles. </w:t>
      </w:r>
    </w:p>
    <w:p w14:paraId="7234EE65" w14:textId="1F87707D" w:rsidR="00F156A6" w:rsidRDefault="00F156A6" w:rsidP="00484FD3">
      <w:pPr>
        <w:rPr>
          <w:sz w:val="24"/>
          <w:szCs w:val="24"/>
        </w:rPr>
      </w:pPr>
      <w:r>
        <w:rPr>
          <w:sz w:val="24"/>
          <w:szCs w:val="24"/>
        </w:rPr>
        <w:t>Parking on the verge outside Newbourne Fox will be addressed with The Fox Inn.</w:t>
      </w:r>
    </w:p>
    <w:p w14:paraId="05DAEB16" w14:textId="440982B4" w:rsidR="00484FD3" w:rsidRDefault="00484FD3" w:rsidP="00484FD3">
      <w:pPr>
        <w:rPr>
          <w:sz w:val="24"/>
          <w:szCs w:val="24"/>
        </w:rPr>
      </w:pPr>
      <w:r>
        <w:rPr>
          <w:sz w:val="24"/>
          <w:szCs w:val="24"/>
        </w:rPr>
        <w:t>Meeting started at 7:</w:t>
      </w:r>
      <w:r w:rsidR="00F156A6">
        <w:rPr>
          <w:sz w:val="24"/>
          <w:szCs w:val="24"/>
        </w:rPr>
        <w:t>45pm</w:t>
      </w:r>
      <w:r>
        <w:rPr>
          <w:sz w:val="24"/>
          <w:szCs w:val="24"/>
        </w:rPr>
        <w:t xml:space="preserve"> </w:t>
      </w:r>
    </w:p>
    <w:p w14:paraId="741B411A" w14:textId="02CB973D" w:rsidR="00484FD3" w:rsidRDefault="00484FD3" w:rsidP="00484FD3">
      <w:pPr>
        <w:pStyle w:val="ListParagraph"/>
        <w:numPr>
          <w:ilvl w:val="0"/>
          <w:numId w:val="1"/>
        </w:numPr>
        <w:rPr>
          <w:sz w:val="24"/>
          <w:szCs w:val="24"/>
        </w:rPr>
      </w:pPr>
      <w:r>
        <w:rPr>
          <w:sz w:val="24"/>
          <w:szCs w:val="24"/>
        </w:rPr>
        <w:t xml:space="preserve">Apologies Cllr Scott, Cllr </w:t>
      </w:r>
      <w:proofErr w:type="gramStart"/>
      <w:r>
        <w:rPr>
          <w:sz w:val="24"/>
          <w:szCs w:val="24"/>
        </w:rPr>
        <w:t>Pollard</w:t>
      </w:r>
      <w:proofErr w:type="gramEnd"/>
      <w:r>
        <w:rPr>
          <w:sz w:val="24"/>
          <w:szCs w:val="24"/>
        </w:rPr>
        <w:t xml:space="preserve"> and Richard Kerry. </w:t>
      </w:r>
    </w:p>
    <w:p w14:paraId="5775B568" w14:textId="64182BEF" w:rsidR="00F014ED" w:rsidRDefault="00F014ED" w:rsidP="00484FD3">
      <w:pPr>
        <w:pStyle w:val="ListParagraph"/>
        <w:numPr>
          <w:ilvl w:val="0"/>
          <w:numId w:val="1"/>
        </w:numPr>
        <w:rPr>
          <w:sz w:val="24"/>
          <w:szCs w:val="24"/>
        </w:rPr>
      </w:pPr>
      <w:r>
        <w:rPr>
          <w:sz w:val="24"/>
          <w:szCs w:val="24"/>
        </w:rPr>
        <w:t xml:space="preserve">Report form Richard Kerry </w:t>
      </w:r>
    </w:p>
    <w:p w14:paraId="34DEB398" w14:textId="77777777" w:rsidR="00F014ED" w:rsidRDefault="00F014ED" w:rsidP="00F014ED">
      <w:pPr>
        <w:spacing w:after="0"/>
        <w:rPr>
          <w:bCs/>
          <w:sz w:val="24"/>
          <w:szCs w:val="24"/>
        </w:rPr>
      </w:pPr>
      <w:r>
        <w:rPr>
          <w:b/>
          <w:color w:val="00708A"/>
          <w:sz w:val="28"/>
          <w:szCs w:val="28"/>
        </w:rPr>
        <w:t>Survey of East Suffolk businesses</w:t>
      </w:r>
    </w:p>
    <w:p w14:paraId="5E9CA1FD" w14:textId="77777777" w:rsidR="00F014ED" w:rsidRDefault="00F014ED" w:rsidP="00F014ED">
      <w:pPr>
        <w:spacing w:after="0"/>
        <w:rPr>
          <w:bCs/>
          <w:sz w:val="24"/>
          <w:szCs w:val="24"/>
        </w:rPr>
      </w:pPr>
      <w:r>
        <w:rPr>
          <w:bCs/>
          <w:sz w:val="24"/>
          <w:szCs w:val="24"/>
        </w:rPr>
        <w:t xml:space="preserve">We are currently looking at the vitality of our town centres and </w:t>
      </w:r>
      <w:proofErr w:type="gramStart"/>
      <w:r>
        <w:rPr>
          <w:bCs/>
          <w:sz w:val="24"/>
          <w:szCs w:val="24"/>
        </w:rPr>
        <w:t>in order to</w:t>
      </w:r>
      <w:proofErr w:type="gramEnd"/>
      <w:r>
        <w:rPr>
          <w:bCs/>
          <w:sz w:val="24"/>
          <w:szCs w:val="24"/>
        </w:rPr>
        <w:t xml:space="preserve"> help understand </w:t>
      </w:r>
    </w:p>
    <w:p w14:paraId="39FF4399" w14:textId="77777777" w:rsidR="00F014ED" w:rsidRDefault="00F014ED" w:rsidP="00F014ED">
      <w:pPr>
        <w:spacing w:after="0"/>
        <w:rPr>
          <w:bCs/>
          <w:sz w:val="24"/>
          <w:szCs w:val="24"/>
        </w:rPr>
      </w:pPr>
      <w:r>
        <w:rPr>
          <w:bCs/>
          <w:sz w:val="24"/>
          <w:szCs w:val="24"/>
        </w:rPr>
        <w:t>and improve town centres, we need views from local businesses.</w:t>
      </w:r>
    </w:p>
    <w:p w14:paraId="10D11283" w14:textId="77777777" w:rsidR="00F014ED" w:rsidRDefault="00F014ED" w:rsidP="00F014ED">
      <w:pPr>
        <w:spacing w:after="0"/>
        <w:rPr>
          <w:bCs/>
          <w:sz w:val="24"/>
          <w:szCs w:val="24"/>
        </w:rPr>
      </w:pPr>
    </w:p>
    <w:p w14:paraId="3FBFDB78" w14:textId="77777777" w:rsidR="00F014ED" w:rsidRDefault="00F014ED" w:rsidP="00F014ED">
      <w:pPr>
        <w:spacing w:after="0"/>
        <w:rPr>
          <w:bCs/>
          <w:sz w:val="24"/>
          <w:szCs w:val="24"/>
        </w:rPr>
      </w:pPr>
      <w:r>
        <w:rPr>
          <w:bCs/>
          <w:sz w:val="24"/>
          <w:szCs w:val="24"/>
        </w:rPr>
        <w:t>One important source of data is capturing the ‘business confidence’ and perceptions of traders in town centres across the district. By establishing the trading conditions of town centre businesses, we can focus on issues of concerns and how to improve them.</w:t>
      </w:r>
    </w:p>
    <w:p w14:paraId="3E53670E" w14:textId="77777777" w:rsidR="00F014ED" w:rsidRDefault="00F014ED" w:rsidP="00F014ED">
      <w:pPr>
        <w:spacing w:after="0"/>
        <w:rPr>
          <w:bCs/>
          <w:sz w:val="24"/>
          <w:szCs w:val="24"/>
        </w:rPr>
      </w:pPr>
    </w:p>
    <w:p w14:paraId="20A56379" w14:textId="77777777" w:rsidR="00F014ED" w:rsidRDefault="00F014ED" w:rsidP="00F014ED">
      <w:pPr>
        <w:spacing w:after="0"/>
        <w:rPr>
          <w:bCs/>
          <w:sz w:val="24"/>
          <w:szCs w:val="24"/>
        </w:rPr>
      </w:pPr>
      <w:r>
        <w:rPr>
          <w:bCs/>
          <w:sz w:val="24"/>
          <w:szCs w:val="24"/>
        </w:rPr>
        <w:t xml:space="preserve">All town centre businesses are encouraged to complete the short survey by Friday 28 January at </w:t>
      </w:r>
      <w:hyperlink r:id="rId5" w:history="1">
        <w:r>
          <w:rPr>
            <w:rStyle w:val="Hyperlink"/>
            <w:bCs/>
            <w:sz w:val="24"/>
            <w:szCs w:val="24"/>
          </w:rPr>
          <w:t>https://destinationresearch.typeform.com/towncentres</w:t>
        </w:r>
      </w:hyperlink>
      <w:r>
        <w:rPr>
          <w:bCs/>
          <w:sz w:val="24"/>
          <w:szCs w:val="24"/>
        </w:rPr>
        <w:t xml:space="preserve"> </w:t>
      </w:r>
    </w:p>
    <w:p w14:paraId="03E5D534" w14:textId="77777777" w:rsidR="00F014ED" w:rsidRDefault="00F014ED" w:rsidP="00F014ED">
      <w:pPr>
        <w:spacing w:after="0"/>
        <w:rPr>
          <w:bCs/>
          <w:sz w:val="24"/>
          <w:szCs w:val="24"/>
        </w:rPr>
      </w:pPr>
    </w:p>
    <w:p w14:paraId="2330E0DE" w14:textId="77777777" w:rsidR="00F014ED" w:rsidRDefault="00F014ED" w:rsidP="00F014ED">
      <w:pPr>
        <w:spacing w:after="0"/>
        <w:rPr>
          <w:b/>
          <w:color w:val="00708A"/>
          <w:sz w:val="28"/>
          <w:szCs w:val="28"/>
        </w:rPr>
      </w:pPr>
      <w:bookmarkStart w:id="0" w:name="_Hlk86759278"/>
      <w:r>
        <w:rPr>
          <w:b/>
          <w:color w:val="00708A"/>
          <w:sz w:val="28"/>
          <w:szCs w:val="28"/>
        </w:rPr>
        <w:t xml:space="preserve">Supporting customers to access council services </w:t>
      </w:r>
    </w:p>
    <w:bookmarkEnd w:id="0"/>
    <w:p w14:paraId="252F683C" w14:textId="77777777" w:rsidR="00F014ED" w:rsidRDefault="00F014ED" w:rsidP="00F014ED">
      <w:pPr>
        <w:spacing w:after="0"/>
        <w:rPr>
          <w:bCs/>
          <w:sz w:val="24"/>
          <w:szCs w:val="24"/>
        </w:rPr>
      </w:pPr>
      <w:r>
        <w:rPr>
          <w:bCs/>
          <w:sz w:val="24"/>
          <w:szCs w:val="24"/>
        </w:rPr>
        <w:t xml:space="preserve">To ensure residents can continue to access our services in the way that suits them best, our Marina Centre in Lowestoft is open (Tuesdays and Thursdays 10am – 4pm), along with our desks at Woodbridge and </w:t>
      </w:r>
      <w:proofErr w:type="spellStart"/>
      <w:r>
        <w:rPr>
          <w:bCs/>
          <w:sz w:val="24"/>
          <w:szCs w:val="24"/>
        </w:rPr>
        <w:t>Saxmundham</w:t>
      </w:r>
      <w:proofErr w:type="spellEnd"/>
      <w:r>
        <w:rPr>
          <w:bCs/>
          <w:sz w:val="24"/>
          <w:szCs w:val="24"/>
        </w:rPr>
        <w:t xml:space="preserve"> Libraries (Wednesdays 10am – 4pm) and at Felixstowe and Leiston Libraries (Fridays 10am – 4pm) – all by appointment only.</w:t>
      </w:r>
    </w:p>
    <w:p w14:paraId="26BE997E" w14:textId="77777777" w:rsidR="00F014ED" w:rsidRDefault="00F014ED" w:rsidP="00F014ED">
      <w:pPr>
        <w:spacing w:after="0"/>
        <w:rPr>
          <w:bCs/>
          <w:sz w:val="24"/>
          <w:szCs w:val="24"/>
        </w:rPr>
      </w:pPr>
    </w:p>
    <w:p w14:paraId="79134C7D" w14:textId="77777777" w:rsidR="00F014ED" w:rsidRDefault="00F014ED" w:rsidP="00F014ED">
      <w:pPr>
        <w:spacing w:after="0"/>
        <w:rPr>
          <w:bCs/>
          <w:sz w:val="24"/>
          <w:szCs w:val="24"/>
        </w:rPr>
      </w:pPr>
      <w:proofErr w:type="gramStart"/>
      <w:r>
        <w:rPr>
          <w:bCs/>
          <w:sz w:val="24"/>
          <w:szCs w:val="24"/>
        </w:rPr>
        <w:t>The majority of</w:t>
      </w:r>
      <w:proofErr w:type="gramEnd"/>
      <w:r>
        <w:rPr>
          <w:bCs/>
          <w:sz w:val="24"/>
          <w:szCs w:val="24"/>
        </w:rPr>
        <w:t xml:space="preserve"> our services are available at </w:t>
      </w:r>
      <w:hyperlink r:id="rId6" w:history="1">
        <w:r>
          <w:rPr>
            <w:rStyle w:val="Hyperlink"/>
            <w:bCs/>
            <w:sz w:val="24"/>
            <w:szCs w:val="24"/>
          </w:rPr>
          <w:t>www.eastsuffolk.gov.uk</w:t>
        </w:r>
      </w:hyperlink>
      <w:r>
        <w:rPr>
          <w:bCs/>
          <w:sz w:val="24"/>
          <w:szCs w:val="24"/>
        </w:rPr>
        <w:t xml:space="preserve"> and we encourage residents to continue to use these online services wherever possible.</w:t>
      </w:r>
    </w:p>
    <w:p w14:paraId="746A4FD1" w14:textId="77777777" w:rsidR="00F014ED" w:rsidRDefault="00F014ED" w:rsidP="00F014ED">
      <w:pPr>
        <w:spacing w:after="0"/>
        <w:rPr>
          <w:bCs/>
          <w:sz w:val="24"/>
          <w:szCs w:val="24"/>
        </w:rPr>
      </w:pPr>
    </w:p>
    <w:p w14:paraId="2D85013C" w14:textId="77777777" w:rsidR="00F014ED" w:rsidRDefault="00F014ED" w:rsidP="00F014ED">
      <w:pPr>
        <w:spacing w:after="0"/>
        <w:rPr>
          <w:bCs/>
          <w:sz w:val="24"/>
          <w:szCs w:val="24"/>
        </w:rPr>
      </w:pPr>
      <w:r>
        <w:rPr>
          <w:bCs/>
          <w:sz w:val="24"/>
          <w:szCs w:val="24"/>
        </w:rPr>
        <w:t>However, anyone with difficulties using these services or who are unable to resolve an issue online, can email or call our Customer Services Team. If still unable to resolve the issue, an appointment can be made for one of our Customer Services locations in person by calling 0333 016 2000.</w:t>
      </w:r>
    </w:p>
    <w:p w14:paraId="628D1B75" w14:textId="77777777" w:rsidR="00F014ED" w:rsidRDefault="00F014ED" w:rsidP="00F014ED">
      <w:pPr>
        <w:spacing w:after="0"/>
        <w:rPr>
          <w:bCs/>
          <w:sz w:val="24"/>
          <w:szCs w:val="24"/>
        </w:rPr>
      </w:pPr>
    </w:p>
    <w:p w14:paraId="5A634E57" w14:textId="77777777" w:rsidR="00F014ED" w:rsidRDefault="00F014ED" w:rsidP="00F014ED">
      <w:pPr>
        <w:spacing w:after="0"/>
        <w:rPr>
          <w:bCs/>
          <w:sz w:val="24"/>
          <w:szCs w:val="24"/>
        </w:rPr>
      </w:pPr>
      <w:r>
        <w:rPr>
          <w:bCs/>
          <w:sz w:val="24"/>
          <w:szCs w:val="24"/>
        </w:rPr>
        <w:t>Residents can also learn how to access our online services and report issues directly, using our new ‘digital receptions’ which are available at the Marina Centre and libraries. Residents should book an appointment and our fully trained Customer Services staff will be available as ‘digital champions’ to help them get online.</w:t>
      </w:r>
    </w:p>
    <w:p w14:paraId="2EC13C98" w14:textId="77777777" w:rsidR="00F014ED" w:rsidRDefault="00F014ED" w:rsidP="00F014ED">
      <w:pPr>
        <w:spacing w:after="0"/>
        <w:rPr>
          <w:rFonts w:eastAsia="Times New Roman" w:cstheme="minorHAnsi"/>
          <w:color w:val="000000"/>
          <w:sz w:val="24"/>
          <w:szCs w:val="24"/>
          <w:lang w:eastAsia="en-GB"/>
        </w:rPr>
      </w:pPr>
    </w:p>
    <w:p w14:paraId="463E56A7" w14:textId="77777777" w:rsidR="00F014ED" w:rsidRDefault="00F014ED" w:rsidP="00F014ED">
      <w:pPr>
        <w:spacing w:after="0"/>
        <w:rPr>
          <w:b/>
          <w:color w:val="00708A"/>
          <w:sz w:val="28"/>
          <w:szCs w:val="28"/>
        </w:rPr>
      </w:pPr>
      <w:r>
        <w:rPr>
          <w:b/>
          <w:color w:val="00708A"/>
          <w:sz w:val="28"/>
          <w:szCs w:val="28"/>
        </w:rPr>
        <w:t>Further funding to benefit local communities</w:t>
      </w:r>
    </w:p>
    <w:p w14:paraId="608F30CA" w14:textId="77777777" w:rsidR="00F014ED" w:rsidRDefault="00F014ED" w:rsidP="00F014ED">
      <w:pPr>
        <w:spacing w:after="0"/>
        <w:rPr>
          <w:bCs/>
          <w:sz w:val="24"/>
          <w:szCs w:val="24"/>
        </w:rPr>
      </w:pPr>
      <w:r>
        <w:rPr>
          <w:bCs/>
          <w:sz w:val="24"/>
          <w:szCs w:val="24"/>
        </w:rPr>
        <w:t xml:space="preserve">The Carlton Colville, </w:t>
      </w:r>
      <w:proofErr w:type="spellStart"/>
      <w:r>
        <w:rPr>
          <w:bCs/>
          <w:sz w:val="24"/>
          <w:szCs w:val="24"/>
        </w:rPr>
        <w:t>Kessingland</w:t>
      </w:r>
      <w:proofErr w:type="spellEnd"/>
      <w:r>
        <w:rPr>
          <w:bCs/>
          <w:sz w:val="24"/>
          <w:szCs w:val="24"/>
        </w:rPr>
        <w:t xml:space="preserve">, Southwold and Surrounding Village Community Partnership initially launched its Small Grant </w:t>
      </w:r>
      <w:proofErr w:type="spellStart"/>
      <w:r>
        <w:rPr>
          <w:bCs/>
          <w:sz w:val="24"/>
          <w:szCs w:val="24"/>
        </w:rPr>
        <w:t>Sceme</w:t>
      </w:r>
      <w:proofErr w:type="spellEnd"/>
      <w:r>
        <w:rPr>
          <w:bCs/>
          <w:sz w:val="24"/>
          <w:szCs w:val="24"/>
        </w:rPr>
        <w:t xml:space="preserve"> in December 2020, followed by a second round in May 2021 and a third round in August 2021.</w:t>
      </w:r>
    </w:p>
    <w:p w14:paraId="704F9357" w14:textId="77777777" w:rsidR="00F014ED" w:rsidRDefault="00F014ED" w:rsidP="00F014ED">
      <w:pPr>
        <w:spacing w:after="0"/>
        <w:rPr>
          <w:bCs/>
          <w:sz w:val="24"/>
          <w:szCs w:val="24"/>
        </w:rPr>
      </w:pPr>
    </w:p>
    <w:tbl>
      <w:tblPr>
        <w:tblStyle w:val="TableGrid"/>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gridCol w:w="5134"/>
      </w:tblGrid>
      <w:tr w:rsidR="00F014ED" w14:paraId="1D02AABD" w14:textId="77777777" w:rsidTr="00F014ED">
        <w:tc>
          <w:tcPr>
            <w:tcW w:w="3085" w:type="dxa"/>
            <w:hideMark/>
          </w:tcPr>
          <w:p w14:paraId="37D46844" w14:textId="7263B6D1" w:rsidR="00F014ED" w:rsidRDefault="00F014ED">
            <w:pPr>
              <w:rPr>
                <w:bCs/>
                <w:sz w:val="24"/>
                <w:szCs w:val="24"/>
              </w:rPr>
            </w:pPr>
            <w:bookmarkStart w:id="1" w:name="_Hlk76032368"/>
            <w:bookmarkStart w:id="2" w:name="_Hlk73450093"/>
            <w:r>
              <w:rPr>
                <w:noProof/>
                <w:sz w:val="24"/>
                <w:szCs w:val="24"/>
              </w:rPr>
              <w:drawing>
                <wp:inline distT="0" distB="0" distL="0" distR="0" wp14:anchorId="2D085CD9" wp14:editId="78B5D2C5">
                  <wp:extent cx="2522220" cy="78486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220" cy="784860"/>
                          </a:xfrm>
                          <a:prstGeom prst="rect">
                            <a:avLst/>
                          </a:prstGeom>
                          <a:noFill/>
                          <a:ln>
                            <a:noFill/>
                          </a:ln>
                        </pic:spPr>
                      </pic:pic>
                    </a:graphicData>
                  </a:graphic>
                </wp:inline>
              </w:drawing>
            </w:r>
          </w:p>
        </w:tc>
        <w:tc>
          <w:tcPr>
            <w:tcW w:w="6237" w:type="dxa"/>
            <w:hideMark/>
          </w:tcPr>
          <w:p w14:paraId="6AB0D5B0" w14:textId="77777777" w:rsidR="00F014ED" w:rsidRDefault="00F014ED">
            <w:pPr>
              <w:rPr>
                <w:bCs/>
                <w:sz w:val="24"/>
                <w:szCs w:val="24"/>
              </w:rPr>
            </w:pPr>
            <w:r>
              <w:rPr>
                <w:bCs/>
                <w:sz w:val="24"/>
                <w:szCs w:val="24"/>
              </w:rPr>
              <w:t>The Partnership has now confirmed a fourth round will open on 10 January, meaning local voluntary and community groups can once again for much-needed funding.</w:t>
            </w:r>
          </w:p>
        </w:tc>
      </w:tr>
    </w:tbl>
    <w:p w14:paraId="0A5CDA6C" w14:textId="77777777" w:rsidR="00F014ED" w:rsidRDefault="00F014ED" w:rsidP="00F014ED">
      <w:pPr>
        <w:spacing w:after="0"/>
        <w:rPr>
          <w:bCs/>
          <w:sz w:val="24"/>
          <w:szCs w:val="24"/>
        </w:rPr>
      </w:pPr>
    </w:p>
    <w:p w14:paraId="273418D5" w14:textId="77777777" w:rsidR="00F014ED" w:rsidRDefault="00F014ED" w:rsidP="00F014ED">
      <w:pPr>
        <w:spacing w:after="0"/>
        <w:rPr>
          <w:bCs/>
          <w:sz w:val="24"/>
          <w:szCs w:val="24"/>
        </w:rPr>
      </w:pPr>
      <w:bookmarkStart w:id="3" w:name="_Hlk73452445"/>
      <w:bookmarkEnd w:id="1"/>
      <w:bookmarkEnd w:id="2"/>
      <w:r>
        <w:rPr>
          <w:bCs/>
          <w:sz w:val="24"/>
          <w:szCs w:val="24"/>
        </w:rPr>
        <w:t>The scheme is aimed at tackling social isolation and loneliness and improving the services available to young people, two of the priorities identified by the Partnership and may support groups and organisations who will be facing challenges post lockdown.</w:t>
      </w:r>
    </w:p>
    <w:p w14:paraId="14A974AE" w14:textId="77777777" w:rsidR="00F014ED" w:rsidRDefault="00F014ED" w:rsidP="00F014ED">
      <w:pPr>
        <w:spacing w:after="0"/>
        <w:rPr>
          <w:bCs/>
          <w:sz w:val="24"/>
          <w:szCs w:val="24"/>
        </w:rPr>
      </w:pPr>
      <w:r>
        <w:rPr>
          <w:bCs/>
          <w:sz w:val="24"/>
          <w:szCs w:val="24"/>
        </w:rPr>
        <w:t>Funding will be available for projects which addresses these and can include activities that can help individuals, groups and families or benefit the wider community, either as a one off or as a series of activities/events, purchasing equipment to support community activity and targeted projects which addresses specific needs linked to the priorities set by the Partnership.</w:t>
      </w:r>
    </w:p>
    <w:p w14:paraId="43EDEDC2" w14:textId="77777777" w:rsidR="00F014ED" w:rsidRDefault="00F014ED" w:rsidP="00F014ED">
      <w:pPr>
        <w:spacing w:after="0"/>
        <w:rPr>
          <w:bCs/>
          <w:sz w:val="24"/>
          <w:szCs w:val="24"/>
        </w:rPr>
      </w:pPr>
    </w:p>
    <w:p w14:paraId="19C70E4F" w14:textId="77777777" w:rsidR="00F014ED" w:rsidRDefault="00F014ED" w:rsidP="00F014ED">
      <w:pPr>
        <w:spacing w:after="0"/>
        <w:rPr>
          <w:bCs/>
          <w:sz w:val="24"/>
          <w:szCs w:val="24"/>
        </w:rPr>
      </w:pPr>
      <w:r>
        <w:rPr>
          <w:bCs/>
          <w:sz w:val="24"/>
          <w:szCs w:val="24"/>
        </w:rPr>
        <w:t xml:space="preserve">The scheme, which will be open for applications from 10 January until 7 February 2022, will offer grants of up to £1,500 and more details, including criteria and how to apply, will be available soon at </w:t>
      </w:r>
      <w:hyperlink r:id="rId8" w:history="1">
        <w:r>
          <w:rPr>
            <w:rStyle w:val="Hyperlink"/>
            <w:bCs/>
            <w:sz w:val="24"/>
            <w:szCs w:val="24"/>
          </w:rPr>
          <w:t>www.eastsuffolk.gov.uk/community/community-partnerships/community-partnership-small-grant-schemes/</w:t>
        </w:r>
      </w:hyperlink>
      <w:r>
        <w:rPr>
          <w:bCs/>
          <w:sz w:val="24"/>
          <w:szCs w:val="24"/>
        </w:rPr>
        <w:t xml:space="preserve"> </w:t>
      </w:r>
    </w:p>
    <w:p w14:paraId="047CB695" w14:textId="77777777" w:rsidR="00F014ED" w:rsidRDefault="00F014ED" w:rsidP="00F014ED">
      <w:pPr>
        <w:spacing w:after="0"/>
        <w:rPr>
          <w:b/>
          <w:bCs/>
          <w:color w:val="00708A"/>
          <w:sz w:val="28"/>
          <w:szCs w:val="28"/>
        </w:rPr>
      </w:pPr>
      <w:bookmarkStart w:id="4" w:name="_Hlk83815373"/>
    </w:p>
    <w:p w14:paraId="3F75295A" w14:textId="77777777" w:rsidR="00F014ED" w:rsidRDefault="00F014ED" w:rsidP="00F014ED">
      <w:pPr>
        <w:spacing w:after="0"/>
        <w:rPr>
          <w:bCs/>
          <w:sz w:val="24"/>
          <w:szCs w:val="24"/>
        </w:rPr>
      </w:pPr>
      <w:r>
        <w:rPr>
          <w:b/>
          <w:bCs/>
          <w:color w:val="00708A"/>
          <w:sz w:val="28"/>
          <w:szCs w:val="28"/>
        </w:rPr>
        <w:t>Southwold residents to vote on Neighbourhood Plan</w:t>
      </w:r>
    </w:p>
    <w:p w14:paraId="0CC03685" w14:textId="77777777" w:rsidR="00F014ED" w:rsidRDefault="00F014ED" w:rsidP="00F014ED">
      <w:pPr>
        <w:spacing w:after="0"/>
        <w:rPr>
          <w:bCs/>
          <w:sz w:val="24"/>
          <w:szCs w:val="24"/>
        </w:rPr>
      </w:pPr>
      <w:bookmarkStart w:id="5" w:name="_Hlk73453318"/>
      <w:bookmarkEnd w:id="3"/>
      <w:bookmarkEnd w:id="4"/>
      <w:r>
        <w:rPr>
          <w:bCs/>
          <w:sz w:val="24"/>
          <w:szCs w:val="24"/>
        </w:rPr>
        <w:t>Residents in Southwold will be asked whether a Neighbourhood Plan for the town should be used by the Council for future planning applications.</w:t>
      </w:r>
    </w:p>
    <w:p w14:paraId="44F8311B" w14:textId="77777777" w:rsidR="00F014ED" w:rsidRDefault="00F014ED" w:rsidP="00F014ED">
      <w:pPr>
        <w:spacing w:after="0"/>
        <w:rPr>
          <w:bCs/>
          <w:sz w:val="24"/>
          <w:szCs w:val="24"/>
        </w:rPr>
      </w:pPr>
    </w:p>
    <w:p w14:paraId="0080B9C5" w14:textId="77777777" w:rsidR="00F014ED" w:rsidRDefault="00F014ED" w:rsidP="00F014ED">
      <w:pPr>
        <w:spacing w:after="0"/>
        <w:rPr>
          <w:bCs/>
          <w:sz w:val="24"/>
          <w:szCs w:val="24"/>
        </w:rPr>
      </w:pPr>
      <w:r>
        <w:rPr>
          <w:bCs/>
          <w:sz w:val="24"/>
          <w:szCs w:val="24"/>
        </w:rPr>
        <w:t>The Southwold Neighbourhood Plan was developed by Southwold Town Council following extensive consultation with the local community and sets out its vision for development to 2036.</w:t>
      </w:r>
    </w:p>
    <w:p w14:paraId="65636FB0" w14:textId="77777777" w:rsidR="00F014ED" w:rsidRDefault="00F014ED" w:rsidP="00F014ED">
      <w:pPr>
        <w:spacing w:after="0"/>
        <w:rPr>
          <w:bCs/>
          <w:sz w:val="24"/>
          <w:szCs w:val="24"/>
        </w:rPr>
      </w:pPr>
    </w:p>
    <w:p w14:paraId="32C0AAD3" w14:textId="77777777" w:rsidR="00F014ED" w:rsidRDefault="00F014ED" w:rsidP="00F014ED">
      <w:pPr>
        <w:spacing w:after="0"/>
        <w:rPr>
          <w:bCs/>
          <w:sz w:val="24"/>
          <w:szCs w:val="24"/>
        </w:rPr>
      </w:pPr>
      <w:r>
        <w:rPr>
          <w:bCs/>
          <w:sz w:val="24"/>
          <w:szCs w:val="24"/>
        </w:rPr>
        <w:t>Following a six-week public consultation last year, an independent examination has now been completed which found the plan meets all legal requirements, subject to some amendments.</w:t>
      </w:r>
    </w:p>
    <w:p w14:paraId="24663792" w14:textId="77777777" w:rsidR="00F014ED" w:rsidRDefault="00F014ED" w:rsidP="00F014ED">
      <w:pPr>
        <w:spacing w:after="0"/>
        <w:rPr>
          <w:bCs/>
          <w:sz w:val="24"/>
          <w:szCs w:val="24"/>
        </w:rPr>
      </w:pPr>
    </w:p>
    <w:p w14:paraId="006EAA7E" w14:textId="77777777" w:rsidR="00F014ED" w:rsidRDefault="00F014ED" w:rsidP="00F014ED">
      <w:pPr>
        <w:spacing w:after="0"/>
        <w:rPr>
          <w:bCs/>
          <w:sz w:val="24"/>
          <w:szCs w:val="24"/>
        </w:rPr>
      </w:pPr>
      <w:r>
        <w:rPr>
          <w:bCs/>
          <w:sz w:val="24"/>
          <w:szCs w:val="24"/>
        </w:rPr>
        <w:t>As a result, we have concluded that the Plan should proceed to a referendum incorporating the recommended amendments suggested by the examiner. The referendum will take place on Thursday 3 February and will ask residents to vote on whether we should use the Neighbourhood Plan for Southwold to help determine planning applications in the neighbourhood area.</w:t>
      </w:r>
    </w:p>
    <w:p w14:paraId="308F5E12" w14:textId="77777777" w:rsidR="00F014ED" w:rsidRDefault="00F014ED" w:rsidP="00F014ED">
      <w:pPr>
        <w:spacing w:after="0"/>
        <w:rPr>
          <w:bCs/>
          <w:sz w:val="24"/>
          <w:szCs w:val="24"/>
        </w:rPr>
      </w:pPr>
    </w:p>
    <w:p w14:paraId="07189828" w14:textId="77777777" w:rsidR="00F014ED" w:rsidRDefault="00F014ED" w:rsidP="00F014ED">
      <w:pPr>
        <w:spacing w:after="0"/>
        <w:rPr>
          <w:bCs/>
          <w:sz w:val="24"/>
          <w:szCs w:val="24"/>
        </w:rPr>
      </w:pPr>
      <w:r>
        <w:rPr>
          <w:bCs/>
          <w:sz w:val="24"/>
          <w:szCs w:val="24"/>
        </w:rPr>
        <w:lastRenderedPageBreak/>
        <w:t>Details about the referendum and how to vote will be published soon.</w:t>
      </w:r>
    </w:p>
    <w:p w14:paraId="5591FDAD" w14:textId="77777777" w:rsidR="00F014ED" w:rsidRDefault="00F014ED" w:rsidP="00F014ED">
      <w:pPr>
        <w:spacing w:after="0"/>
        <w:rPr>
          <w:bCs/>
          <w:sz w:val="24"/>
          <w:szCs w:val="24"/>
        </w:rPr>
      </w:pPr>
    </w:p>
    <w:p w14:paraId="5CBDAE73" w14:textId="77777777" w:rsidR="00F014ED" w:rsidRDefault="00F014ED" w:rsidP="00F014ED">
      <w:pPr>
        <w:spacing w:after="0"/>
        <w:rPr>
          <w:bCs/>
          <w:sz w:val="24"/>
          <w:szCs w:val="24"/>
        </w:rPr>
      </w:pPr>
      <w:r>
        <w:rPr>
          <w:bCs/>
          <w:sz w:val="24"/>
          <w:szCs w:val="24"/>
        </w:rPr>
        <w:t xml:space="preserve">For more details about the Southwold Neighbourhood Plan, including the examiner’s report and our statement, go to </w:t>
      </w:r>
      <w:hyperlink r:id="rId9" w:history="1">
        <w:r>
          <w:rPr>
            <w:rStyle w:val="Hyperlink"/>
            <w:bCs/>
            <w:sz w:val="24"/>
            <w:szCs w:val="24"/>
          </w:rPr>
          <w:t>www.eastsuffolk.gov.uk/planning/neighbourhood-planning/neighbourhood-plans-in-the-area/southwold-neighbourhood-area/</w:t>
        </w:r>
      </w:hyperlink>
      <w:r>
        <w:rPr>
          <w:bCs/>
          <w:sz w:val="24"/>
          <w:szCs w:val="24"/>
        </w:rPr>
        <w:t xml:space="preserve"> </w:t>
      </w:r>
    </w:p>
    <w:p w14:paraId="73DA56C7" w14:textId="77777777" w:rsidR="00F014ED" w:rsidRDefault="00F014ED" w:rsidP="00F014ED">
      <w:pPr>
        <w:spacing w:after="0"/>
        <w:rPr>
          <w:bCs/>
          <w:sz w:val="24"/>
          <w:szCs w:val="24"/>
        </w:rPr>
      </w:pPr>
    </w:p>
    <w:p w14:paraId="1A400ACE" w14:textId="77777777" w:rsidR="00F014ED" w:rsidRDefault="00F014ED" w:rsidP="00F014ED">
      <w:pPr>
        <w:spacing w:after="0"/>
        <w:rPr>
          <w:b/>
          <w:color w:val="00708A"/>
          <w:sz w:val="28"/>
          <w:szCs w:val="28"/>
        </w:rPr>
      </w:pPr>
      <w:r>
        <w:rPr>
          <w:b/>
          <w:color w:val="00708A"/>
          <w:sz w:val="28"/>
          <w:szCs w:val="28"/>
        </w:rPr>
        <w:t>Surveys and consultations</w:t>
      </w:r>
    </w:p>
    <w:bookmarkEnd w:id="5"/>
    <w:p w14:paraId="25EB33B7" w14:textId="77777777" w:rsidR="00F014ED" w:rsidRDefault="00F014ED" w:rsidP="00F014ED">
      <w:pPr>
        <w:spacing w:after="0"/>
        <w:rPr>
          <w:bCs/>
          <w:sz w:val="24"/>
          <w:szCs w:val="24"/>
        </w:rPr>
      </w:pPr>
      <w:r>
        <w:rPr>
          <w:bCs/>
          <w:sz w:val="24"/>
          <w:szCs w:val="24"/>
        </w:rPr>
        <w:t>We are currently running one consultation and, as </w:t>
      </w:r>
      <w:proofErr w:type="gramStart"/>
      <w:r>
        <w:rPr>
          <w:bCs/>
          <w:sz w:val="24"/>
          <w:szCs w:val="24"/>
        </w:rPr>
        <w:t>always</w:t>
      </w:r>
      <w:proofErr w:type="gramEnd"/>
      <w:r>
        <w:rPr>
          <w:bCs/>
          <w:sz w:val="24"/>
          <w:szCs w:val="24"/>
        </w:rPr>
        <w:t> we want to encourage participation as feedback from people in East Suffolk is invaluable and helps us ensure we’re making the right decisions for our communities. </w:t>
      </w:r>
    </w:p>
    <w:p w14:paraId="4B2BB3C5" w14:textId="77777777" w:rsidR="00F014ED" w:rsidRDefault="00F014ED" w:rsidP="00F014ED">
      <w:pPr>
        <w:spacing w:after="0"/>
        <w:rPr>
          <w:bCs/>
          <w:sz w:val="24"/>
          <w:szCs w:val="24"/>
        </w:rPr>
      </w:pPr>
    </w:p>
    <w:p w14:paraId="669C608F" w14:textId="77777777" w:rsidR="00F014ED" w:rsidRDefault="00F014ED" w:rsidP="00F014ED">
      <w:pPr>
        <w:numPr>
          <w:ilvl w:val="0"/>
          <w:numId w:val="2"/>
        </w:numPr>
        <w:spacing w:after="0" w:line="276" w:lineRule="auto"/>
        <w:rPr>
          <w:bCs/>
          <w:sz w:val="24"/>
          <w:szCs w:val="24"/>
        </w:rPr>
      </w:pPr>
      <w:r>
        <w:rPr>
          <w:b/>
          <w:bCs/>
          <w:sz w:val="24"/>
          <w:szCs w:val="24"/>
        </w:rPr>
        <w:t>The draft East Suffolk Cycling and Walking Strategy</w:t>
      </w:r>
    </w:p>
    <w:p w14:paraId="18313F8B" w14:textId="77777777" w:rsidR="00F014ED" w:rsidRDefault="00F014ED" w:rsidP="00F014ED">
      <w:pPr>
        <w:spacing w:after="0"/>
        <w:ind w:left="720"/>
        <w:rPr>
          <w:bCs/>
          <w:sz w:val="24"/>
          <w:szCs w:val="24"/>
        </w:rPr>
      </w:pPr>
      <w:r>
        <w:rPr>
          <w:bCs/>
          <w:sz w:val="24"/>
          <w:szCs w:val="24"/>
        </w:rPr>
        <w:t xml:space="preserve">Consultation on draft document which provides a district-wide shortlist of cycling and walking infrastructure opportunities. The strategy aims to encourage greater use of sustainable forms of transport, reduce contributions to climate change, support the growth of the tourism industry, and to improve the health and wellbeing of residents by ensuring more trips to work, school, leisure, day-to-day errands, or public transport hubs, such as train stations or park and ride sites, are accessible by bike or on foot. Once adopted, this strategy will replace the Waveney Cycle Strategy (2016) and will cover the whole of the district. People can have their say on the consultation until 10 January at </w:t>
      </w:r>
      <w:hyperlink r:id="rId10" w:history="1">
        <w:r>
          <w:rPr>
            <w:rStyle w:val="Hyperlink"/>
            <w:bCs/>
            <w:sz w:val="24"/>
            <w:szCs w:val="24"/>
          </w:rPr>
          <w:t>https://storymaps.arcgis.com/stories/cbc57e4a9cc24eeea7d174fb34b1bf0e</w:t>
        </w:r>
      </w:hyperlink>
      <w:r>
        <w:rPr>
          <w:bCs/>
          <w:sz w:val="24"/>
          <w:szCs w:val="24"/>
        </w:rPr>
        <w:t xml:space="preserve"> </w:t>
      </w:r>
    </w:p>
    <w:p w14:paraId="345F790F" w14:textId="77777777" w:rsidR="00F014ED" w:rsidRDefault="00F014ED" w:rsidP="00F014ED">
      <w:pPr>
        <w:spacing w:after="0"/>
        <w:rPr>
          <w:bCs/>
          <w:sz w:val="24"/>
          <w:szCs w:val="24"/>
        </w:rPr>
      </w:pPr>
    </w:p>
    <w:p w14:paraId="4DB40BD1" w14:textId="77777777" w:rsidR="00F014ED" w:rsidRDefault="00F014ED" w:rsidP="00F014ED">
      <w:pPr>
        <w:spacing w:after="0"/>
        <w:rPr>
          <w:b/>
          <w:color w:val="00708A"/>
          <w:sz w:val="28"/>
          <w:szCs w:val="28"/>
        </w:rPr>
      </w:pPr>
      <w:bookmarkStart w:id="6" w:name="_Hlk76033093"/>
      <w:r>
        <w:rPr>
          <w:b/>
          <w:color w:val="00708A"/>
          <w:sz w:val="28"/>
          <w:szCs w:val="28"/>
        </w:rPr>
        <w:t>Staying up to date on the latest East Suffolk news</w:t>
      </w:r>
    </w:p>
    <w:p w14:paraId="0F3622D3" w14:textId="77777777" w:rsidR="00F014ED" w:rsidRDefault="00F014ED" w:rsidP="00F014ED">
      <w:pPr>
        <w:spacing w:after="0"/>
        <w:rPr>
          <w:bCs/>
          <w:sz w:val="24"/>
          <w:szCs w:val="24"/>
        </w:rPr>
      </w:pPr>
      <w:r>
        <w:rPr>
          <w:bCs/>
          <w:sz w:val="24"/>
          <w:szCs w:val="24"/>
        </w:rPr>
        <w:t xml:space="preserve">The Communications Team </w:t>
      </w:r>
      <w:proofErr w:type="gramStart"/>
      <w:r>
        <w:rPr>
          <w:bCs/>
          <w:sz w:val="24"/>
          <w:szCs w:val="24"/>
        </w:rPr>
        <w:t>share</w:t>
      </w:r>
      <w:proofErr w:type="gramEnd"/>
      <w:r>
        <w:rPr>
          <w:bCs/>
          <w:sz w:val="24"/>
          <w:szCs w:val="24"/>
        </w:rPr>
        <w:t xml:space="preserve"> all media coverage on </w:t>
      </w:r>
      <w:proofErr w:type="spellStart"/>
      <w:r>
        <w:rPr>
          <w:bCs/>
          <w:sz w:val="24"/>
          <w:szCs w:val="24"/>
        </w:rPr>
        <w:t>Sharepoint</w:t>
      </w:r>
      <w:proofErr w:type="spellEnd"/>
      <w:r>
        <w:rPr>
          <w:bCs/>
          <w:sz w:val="24"/>
          <w:szCs w:val="24"/>
        </w:rPr>
        <w:t xml:space="preserve">, so you can easily stay up to date on all media stories relevant to East Suffolk Council, whether on local, regional or national news outlets, tv, radio, print or online. </w:t>
      </w:r>
    </w:p>
    <w:bookmarkEnd w:id="6"/>
    <w:p w14:paraId="2AE2C096" w14:textId="77777777" w:rsidR="00F014ED" w:rsidRDefault="00F014ED" w:rsidP="00F014ED">
      <w:pPr>
        <w:spacing w:after="0"/>
        <w:rPr>
          <w:bCs/>
          <w:sz w:val="24"/>
          <w:szCs w:val="24"/>
        </w:rPr>
      </w:pPr>
    </w:p>
    <w:p w14:paraId="5802FC5A" w14:textId="77777777" w:rsidR="00F014ED" w:rsidRDefault="00F014ED" w:rsidP="00F014ED">
      <w:pPr>
        <w:pStyle w:val="ListParagraph"/>
        <w:numPr>
          <w:ilvl w:val="0"/>
          <w:numId w:val="3"/>
        </w:numPr>
        <w:spacing w:after="0" w:line="276" w:lineRule="auto"/>
      </w:pPr>
      <w:r>
        <w:t>13</w:t>
      </w:r>
      <w:r>
        <w:rPr>
          <w:vertAlign w:val="superscript"/>
        </w:rPr>
        <w:t>th</w:t>
      </w:r>
      <w:r>
        <w:t xml:space="preserve"> January at 6pm – Framlingham, Wickham </w:t>
      </w:r>
      <w:proofErr w:type="gramStart"/>
      <w:r>
        <w:t>Market</w:t>
      </w:r>
      <w:proofErr w:type="gramEnd"/>
      <w:r>
        <w:t xml:space="preserve"> and villages Community Partnership (Zoom)</w:t>
      </w:r>
    </w:p>
    <w:p w14:paraId="0597FBF0" w14:textId="77777777" w:rsidR="00F014ED" w:rsidRDefault="00F014ED" w:rsidP="00F014ED">
      <w:pPr>
        <w:pStyle w:val="ListParagraph"/>
        <w:numPr>
          <w:ilvl w:val="0"/>
          <w:numId w:val="3"/>
        </w:numPr>
        <w:spacing w:after="0" w:line="276" w:lineRule="auto"/>
      </w:pPr>
      <w:r>
        <w:t>14</w:t>
      </w:r>
      <w:r>
        <w:rPr>
          <w:vertAlign w:val="superscript"/>
        </w:rPr>
        <w:t>th</w:t>
      </w:r>
      <w:r>
        <w:t xml:space="preserve"> January at 10am – Licensing Sub-Committee (ESH)</w:t>
      </w:r>
    </w:p>
    <w:p w14:paraId="32A8E79A" w14:textId="77777777" w:rsidR="00F014ED" w:rsidRDefault="00F014ED" w:rsidP="00F014ED">
      <w:pPr>
        <w:pStyle w:val="ListParagraph"/>
        <w:numPr>
          <w:ilvl w:val="0"/>
          <w:numId w:val="3"/>
        </w:numPr>
        <w:spacing w:after="0" w:line="276" w:lineRule="auto"/>
      </w:pPr>
      <w:r>
        <w:t>20</w:t>
      </w:r>
      <w:r>
        <w:rPr>
          <w:vertAlign w:val="superscript"/>
        </w:rPr>
        <w:t>th</w:t>
      </w:r>
      <w:r>
        <w:t xml:space="preserve"> January at 6.30pm – Scrutiny (ESH)</w:t>
      </w:r>
    </w:p>
    <w:p w14:paraId="14C9C861" w14:textId="77777777" w:rsidR="00F014ED" w:rsidRDefault="00F014ED" w:rsidP="00F014ED">
      <w:pPr>
        <w:pStyle w:val="ListParagraph"/>
        <w:numPr>
          <w:ilvl w:val="0"/>
          <w:numId w:val="3"/>
        </w:numPr>
        <w:spacing w:after="0" w:line="276" w:lineRule="auto"/>
      </w:pPr>
      <w:r>
        <w:t>25</w:t>
      </w:r>
      <w:r>
        <w:rPr>
          <w:vertAlign w:val="superscript"/>
        </w:rPr>
        <w:t>th</w:t>
      </w:r>
      <w:r>
        <w:t xml:space="preserve"> January at 2pm – Planning Committee South (ESH)</w:t>
      </w:r>
    </w:p>
    <w:p w14:paraId="1C18E504" w14:textId="77777777" w:rsidR="00F014ED" w:rsidRDefault="00F014ED" w:rsidP="00F014ED">
      <w:pPr>
        <w:pStyle w:val="ListParagraph"/>
        <w:numPr>
          <w:ilvl w:val="0"/>
          <w:numId w:val="3"/>
        </w:numPr>
        <w:spacing w:after="0" w:line="276" w:lineRule="auto"/>
      </w:pPr>
      <w:r>
        <w:t>26</w:t>
      </w:r>
      <w:r>
        <w:rPr>
          <w:vertAlign w:val="superscript"/>
        </w:rPr>
        <w:t>th</w:t>
      </w:r>
      <w:r>
        <w:t xml:space="preserve"> January at 6.30pm – Full Council (ESH)</w:t>
      </w:r>
    </w:p>
    <w:p w14:paraId="021691A4" w14:textId="77777777" w:rsidR="00F014ED" w:rsidRDefault="00F014ED" w:rsidP="00F014ED">
      <w:pPr>
        <w:pStyle w:val="ListParagraph"/>
        <w:numPr>
          <w:ilvl w:val="0"/>
          <w:numId w:val="3"/>
        </w:numPr>
        <w:spacing w:after="0" w:line="276" w:lineRule="auto"/>
      </w:pPr>
      <w:r>
        <w:t>27</w:t>
      </w:r>
      <w:r>
        <w:rPr>
          <w:vertAlign w:val="superscript"/>
        </w:rPr>
        <w:t>th</w:t>
      </w:r>
      <w:r>
        <w:t xml:space="preserve"> January at 4pm – Southwold Harbour Management Committee (TBC)</w:t>
      </w:r>
    </w:p>
    <w:p w14:paraId="36DDE31F" w14:textId="77777777" w:rsidR="00F014ED" w:rsidRDefault="00F014ED" w:rsidP="00F014ED">
      <w:pPr>
        <w:pStyle w:val="ListParagraph"/>
        <w:numPr>
          <w:ilvl w:val="0"/>
          <w:numId w:val="3"/>
        </w:numPr>
        <w:spacing w:after="0" w:line="276" w:lineRule="auto"/>
      </w:pPr>
      <w:r>
        <w:t>1</w:t>
      </w:r>
      <w:r>
        <w:rPr>
          <w:vertAlign w:val="superscript"/>
        </w:rPr>
        <w:t>st</w:t>
      </w:r>
      <w:r>
        <w:t xml:space="preserve"> February at 6.30pm – Cabinet (ESH)</w:t>
      </w:r>
    </w:p>
    <w:p w14:paraId="2515464B" w14:textId="4DD0C65C" w:rsidR="00484FD3" w:rsidRDefault="00F014ED" w:rsidP="00484FD3">
      <w:pPr>
        <w:pStyle w:val="ListParagraph"/>
        <w:numPr>
          <w:ilvl w:val="0"/>
          <w:numId w:val="1"/>
        </w:numPr>
        <w:rPr>
          <w:sz w:val="24"/>
          <w:szCs w:val="24"/>
        </w:rPr>
      </w:pPr>
      <w:r>
        <w:rPr>
          <w:sz w:val="24"/>
          <w:szCs w:val="24"/>
        </w:rPr>
        <w:t xml:space="preserve">No Declarations of Pecuniary Interest </w:t>
      </w:r>
    </w:p>
    <w:p w14:paraId="50F47BD3" w14:textId="203ACC48" w:rsidR="00484FD3" w:rsidRDefault="00F014ED" w:rsidP="00484FD3">
      <w:pPr>
        <w:pStyle w:val="ListParagraph"/>
        <w:numPr>
          <w:ilvl w:val="0"/>
          <w:numId w:val="1"/>
        </w:numPr>
        <w:rPr>
          <w:sz w:val="24"/>
          <w:szCs w:val="24"/>
        </w:rPr>
      </w:pPr>
      <w:r>
        <w:rPr>
          <w:sz w:val="24"/>
          <w:szCs w:val="24"/>
        </w:rPr>
        <w:t xml:space="preserve">Minutes of meeting 10/01/2022 signed off by Cllr Frost and seconded by Cllr Gammons </w:t>
      </w:r>
    </w:p>
    <w:p w14:paraId="0ABB98B3" w14:textId="3BACFE83" w:rsidR="00F014ED" w:rsidRDefault="00F014ED" w:rsidP="00484FD3">
      <w:pPr>
        <w:pStyle w:val="ListParagraph"/>
        <w:numPr>
          <w:ilvl w:val="0"/>
          <w:numId w:val="1"/>
        </w:numPr>
        <w:rPr>
          <w:sz w:val="24"/>
          <w:szCs w:val="24"/>
        </w:rPr>
      </w:pPr>
      <w:r>
        <w:rPr>
          <w:sz w:val="24"/>
          <w:szCs w:val="24"/>
        </w:rPr>
        <w:t>Planning DC/22/0311/FUL Demolish Conservatories, extend and raise eaves height with internal alterations @ Tumbledown Farm 14 Ipswich Road – Discussed voted to support</w:t>
      </w:r>
    </w:p>
    <w:p w14:paraId="51961B0B" w14:textId="6AD62611" w:rsidR="00F156A6" w:rsidRDefault="00F014ED" w:rsidP="00F156A6">
      <w:pPr>
        <w:pStyle w:val="ListParagraph"/>
        <w:rPr>
          <w:sz w:val="24"/>
          <w:szCs w:val="24"/>
        </w:rPr>
      </w:pPr>
      <w:r>
        <w:rPr>
          <w:sz w:val="24"/>
          <w:szCs w:val="24"/>
        </w:rPr>
        <w:lastRenderedPageBreak/>
        <w:t xml:space="preserve">DC/21/5643/FUL </w:t>
      </w:r>
      <w:r w:rsidR="00F156A6">
        <w:rPr>
          <w:sz w:val="24"/>
          <w:szCs w:val="24"/>
        </w:rPr>
        <w:t>First floor extension over flat roof to the rear of the property to give first floor bedroom and bathroom. Planning was granted in 2009@ spring Cottage Fenn Lane.  Discussed voted to support.</w:t>
      </w:r>
    </w:p>
    <w:p w14:paraId="347F4E9E" w14:textId="3D088542" w:rsidR="00F156A6" w:rsidRDefault="00F156A6" w:rsidP="00F156A6">
      <w:pPr>
        <w:pStyle w:val="ListParagraph"/>
        <w:numPr>
          <w:ilvl w:val="0"/>
          <w:numId w:val="1"/>
        </w:numPr>
        <w:rPr>
          <w:sz w:val="24"/>
          <w:szCs w:val="24"/>
        </w:rPr>
      </w:pPr>
      <w:r>
        <w:rPr>
          <w:sz w:val="24"/>
          <w:szCs w:val="24"/>
        </w:rPr>
        <w:t xml:space="preserve">Update from Steve Lomas regarding the Issues from the Fox </w:t>
      </w:r>
    </w:p>
    <w:p w14:paraId="5673A2B5" w14:textId="77777777" w:rsidR="00F156A6" w:rsidRDefault="00F156A6" w:rsidP="00F156A6">
      <w:pPr>
        <w:rPr>
          <w:rFonts w:eastAsia="Times New Roman"/>
        </w:rPr>
      </w:pPr>
      <w:r>
        <w:rPr>
          <w:rFonts w:eastAsia="Times New Roman"/>
        </w:rPr>
        <w:t>Dear All</w:t>
      </w:r>
    </w:p>
    <w:p w14:paraId="08F152A1" w14:textId="77777777" w:rsidR="00F156A6" w:rsidRDefault="00F156A6" w:rsidP="00F156A6">
      <w:pPr>
        <w:rPr>
          <w:rFonts w:eastAsia="Times New Roman"/>
        </w:rPr>
      </w:pPr>
      <w:r>
        <w:rPr>
          <w:rFonts w:eastAsia="Times New Roman"/>
        </w:rPr>
        <w:t>I hope you are all well and I wish you a happy new year. </w:t>
      </w:r>
    </w:p>
    <w:p w14:paraId="4E26C489" w14:textId="77777777" w:rsidR="00F156A6" w:rsidRDefault="00F156A6" w:rsidP="00F156A6">
      <w:pPr>
        <w:rPr>
          <w:rFonts w:eastAsia="Times New Roman"/>
        </w:rPr>
      </w:pPr>
      <w:r>
        <w:rPr>
          <w:rFonts w:eastAsia="Times New Roman"/>
        </w:rPr>
        <w:t xml:space="preserve">Just an update on where we have got to </w:t>
      </w:r>
      <w:proofErr w:type="gramStart"/>
      <w:r>
        <w:rPr>
          <w:rFonts w:eastAsia="Times New Roman"/>
        </w:rPr>
        <w:t>in regards to</w:t>
      </w:r>
      <w:proofErr w:type="gramEnd"/>
      <w:r>
        <w:rPr>
          <w:rFonts w:eastAsia="Times New Roman"/>
        </w:rPr>
        <w:t xml:space="preserve"> resolving the noise issues. </w:t>
      </w:r>
    </w:p>
    <w:p w14:paraId="24B3F1FB" w14:textId="77777777" w:rsidR="00F156A6" w:rsidRDefault="00F156A6" w:rsidP="00F156A6">
      <w:pPr>
        <w:rPr>
          <w:rFonts w:eastAsia="Times New Roman"/>
        </w:rPr>
      </w:pPr>
      <w:r>
        <w:rPr>
          <w:rFonts w:eastAsia="Times New Roman"/>
        </w:rPr>
        <w:t>I’m pleased to report that new noise reducing fans have arrived are being installed around 17/1 to the exterior fridges &amp; freezers. </w:t>
      </w:r>
    </w:p>
    <w:p w14:paraId="6F14DBF5" w14:textId="77777777" w:rsidR="00F156A6" w:rsidRDefault="00F156A6" w:rsidP="00F156A6">
      <w:pPr>
        <w:rPr>
          <w:rFonts w:eastAsia="Times New Roman"/>
        </w:rPr>
      </w:pPr>
      <w:r>
        <w:rPr>
          <w:rFonts w:eastAsia="Times New Roman"/>
        </w:rPr>
        <w:t>Frustratingly I’ve still nothing concrete to report on the extraction fan. The two companies concerned appear to be labouring under COVID &amp; the inevitable Christmas break however, rest assured, I am endeavouring to chivvy them along. </w:t>
      </w:r>
    </w:p>
    <w:p w14:paraId="5F12745D" w14:textId="77777777" w:rsidR="00F156A6" w:rsidRDefault="00F156A6" w:rsidP="00F156A6">
      <w:pPr>
        <w:rPr>
          <w:rFonts w:eastAsia="Times New Roman"/>
        </w:rPr>
      </w:pPr>
      <w:r>
        <w:rPr>
          <w:rFonts w:eastAsia="Times New Roman"/>
        </w:rPr>
        <w:t>As soon as I have anything more meaningful to report, I shall. </w:t>
      </w:r>
    </w:p>
    <w:p w14:paraId="0AECFAE3" w14:textId="59662AC5" w:rsidR="00F156A6" w:rsidRDefault="00F156A6" w:rsidP="0063228E">
      <w:pPr>
        <w:rPr>
          <w:rFonts w:eastAsia="Times New Roman"/>
        </w:rPr>
      </w:pPr>
      <w:r w:rsidRPr="0063228E">
        <w:rPr>
          <w:rFonts w:eastAsia="Times New Roman"/>
        </w:rPr>
        <w:t>Thanks again for your understanding</w:t>
      </w:r>
    </w:p>
    <w:p w14:paraId="79A88D1B" w14:textId="4513813E" w:rsidR="0063228E" w:rsidRDefault="0063228E" w:rsidP="0063228E">
      <w:pPr>
        <w:pStyle w:val="ListParagraph"/>
        <w:numPr>
          <w:ilvl w:val="0"/>
          <w:numId w:val="1"/>
        </w:numPr>
        <w:rPr>
          <w:sz w:val="24"/>
          <w:szCs w:val="24"/>
        </w:rPr>
      </w:pPr>
      <w:r>
        <w:rPr>
          <w:sz w:val="24"/>
          <w:szCs w:val="24"/>
        </w:rPr>
        <w:t xml:space="preserve">Queen Jubilee Ideas for June – Discussed village hall day event maybe afternoon tea or picnic. Will discuss Charlotte and Laura to think more about what to do. </w:t>
      </w:r>
    </w:p>
    <w:p w14:paraId="1851FC7F" w14:textId="1BEF36BF" w:rsidR="0063228E" w:rsidRDefault="0063228E" w:rsidP="0063228E">
      <w:pPr>
        <w:pStyle w:val="ListParagraph"/>
        <w:numPr>
          <w:ilvl w:val="0"/>
          <w:numId w:val="1"/>
        </w:numPr>
        <w:rPr>
          <w:sz w:val="24"/>
          <w:szCs w:val="24"/>
        </w:rPr>
      </w:pPr>
      <w:r>
        <w:rPr>
          <w:sz w:val="24"/>
          <w:szCs w:val="24"/>
        </w:rPr>
        <w:t>Finance Up to date bank statements</w:t>
      </w:r>
      <w:r w:rsidR="001F32C6">
        <w:rPr>
          <w:sz w:val="24"/>
          <w:szCs w:val="24"/>
        </w:rPr>
        <w:t xml:space="preserve"> attached separately </w:t>
      </w:r>
      <w:r>
        <w:rPr>
          <w:sz w:val="24"/>
          <w:szCs w:val="24"/>
        </w:rPr>
        <w:t xml:space="preserve">and no cheques to Sign </w:t>
      </w:r>
    </w:p>
    <w:p w14:paraId="402DFD75" w14:textId="77777777" w:rsidR="001F32C6" w:rsidRDefault="001F32C6" w:rsidP="001F32C6">
      <w:pPr>
        <w:pStyle w:val="NormalWeb"/>
        <w:ind w:left="720"/>
        <w:rPr>
          <w:color w:val="000000"/>
          <w:sz w:val="27"/>
          <w:szCs w:val="27"/>
        </w:rPr>
      </w:pPr>
      <w:r>
        <w:rPr>
          <w:color w:val="000000"/>
          <w:sz w:val="27"/>
          <w:szCs w:val="27"/>
        </w:rPr>
        <w:t>Bank Reconciliation January – February 2022</w:t>
      </w:r>
    </w:p>
    <w:p w14:paraId="3F6148DF" w14:textId="55BB2CB9" w:rsidR="001F32C6" w:rsidRDefault="001F32C6" w:rsidP="001F32C6">
      <w:pPr>
        <w:pStyle w:val="NormalWeb"/>
        <w:ind w:left="720"/>
        <w:rPr>
          <w:color w:val="000000"/>
          <w:sz w:val="27"/>
          <w:szCs w:val="27"/>
        </w:rPr>
      </w:pPr>
      <w:r>
        <w:rPr>
          <w:color w:val="000000"/>
          <w:sz w:val="27"/>
          <w:szCs w:val="27"/>
        </w:rPr>
        <w:t xml:space="preserve">Cash in hand 05/01/2022 </w:t>
      </w:r>
      <w:r>
        <w:rPr>
          <w:color w:val="000000"/>
          <w:sz w:val="27"/>
          <w:szCs w:val="27"/>
        </w:rPr>
        <w:tab/>
      </w:r>
      <w:r>
        <w:rPr>
          <w:color w:val="000000"/>
          <w:sz w:val="27"/>
          <w:szCs w:val="27"/>
        </w:rPr>
        <w:tab/>
      </w:r>
      <w:r>
        <w:rPr>
          <w:color w:val="000000"/>
          <w:sz w:val="27"/>
          <w:szCs w:val="27"/>
        </w:rPr>
        <w:tab/>
      </w:r>
      <w:r>
        <w:rPr>
          <w:color w:val="000000"/>
          <w:sz w:val="27"/>
          <w:szCs w:val="27"/>
        </w:rPr>
        <w:tab/>
      </w:r>
      <w:r w:rsidRPr="001F32C6">
        <w:rPr>
          <w:color w:val="FF0000"/>
          <w:sz w:val="27"/>
          <w:szCs w:val="27"/>
        </w:rPr>
        <w:t>£17,492.23</w:t>
      </w:r>
    </w:p>
    <w:p w14:paraId="123564E9" w14:textId="77777777" w:rsidR="001F32C6" w:rsidRDefault="001F32C6" w:rsidP="001F32C6">
      <w:pPr>
        <w:pStyle w:val="NormalWeb"/>
        <w:ind w:left="720"/>
        <w:rPr>
          <w:color w:val="000000"/>
          <w:sz w:val="27"/>
          <w:szCs w:val="27"/>
        </w:rPr>
      </w:pPr>
      <w:r>
        <w:rPr>
          <w:color w:val="000000"/>
          <w:sz w:val="27"/>
          <w:szCs w:val="27"/>
        </w:rPr>
        <w:t>Community £13,465.55</w:t>
      </w:r>
    </w:p>
    <w:p w14:paraId="256D0694" w14:textId="77777777" w:rsidR="001F32C6" w:rsidRDefault="001F32C6" w:rsidP="001F32C6">
      <w:pPr>
        <w:pStyle w:val="NormalWeb"/>
        <w:ind w:left="720"/>
        <w:rPr>
          <w:color w:val="000000"/>
          <w:sz w:val="27"/>
          <w:szCs w:val="27"/>
        </w:rPr>
      </w:pPr>
      <w:r>
        <w:rPr>
          <w:color w:val="000000"/>
          <w:sz w:val="27"/>
          <w:szCs w:val="27"/>
        </w:rPr>
        <w:t>Saving £4026.68</w:t>
      </w:r>
    </w:p>
    <w:p w14:paraId="62A21DA0" w14:textId="77777777" w:rsidR="001F32C6" w:rsidRDefault="001F32C6" w:rsidP="001F32C6">
      <w:pPr>
        <w:pStyle w:val="NormalWeb"/>
        <w:ind w:left="720"/>
        <w:rPr>
          <w:color w:val="000000"/>
          <w:sz w:val="27"/>
          <w:szCs w:val="27"/>
        </w:rPr>
      </w:pPr>
      <w:r>
        <w:rPr>
          <w:color w:val="000000"/>
          <w:sz w:val="27"/>
          <w:szCs w:val="27"/>
        </w:rPr>
        <w:t>ADD</w:t>
      </w:r>
    </w:p>
    <w:p w14:paraId="0057765E" w14:textId="77777777" w:rsidR="001F32C6" w:rsidRDefault="001F32C6" w:rsidP="001F32C6">
      <w:pPr>
        <w:pStyle w:val="NormalWeb"/>
        <w:ind w:left="720"/>
        <w:rPr>
          <w:color w:val="000000"/>
          <w:sz w:val="27"/>
          <w:szCs w:val="27"/>
        </w:rPr>
      </w:pPr>
      <w:r>
        <w:rPr>
          <w:color w:val="000000"/>
          <w:sz w:val="27"/>
          <w:szCs w:val="27"/>
        </w:rPr>
        <w:t>Receipts - Money in from village hall £858.59</w:t>
      </w:r>
    </w:p>
    <w:p w14:paraId="3664B590" w14:textId="5EBA702A" w:rsidR="001F32C6" w:rsidRDefault="001F32C6" w:rsidP="001F32C6">
      <w:pPr>
        <w:pStyle w:val="NormalWeb"/>
        <w:ind w:left="720"/>
        <w:rPr>
          <w:color w:val="000000"/>
          <w:sz w:val="27"/>
          <w:szCs w:val="27"/>
        </w:rPr>
      </w:pPr>
      <w:r>
        <w:rPr>
          <w:color w:val="000000"/>
          <w:sz w:val="27"/>
          <w:szCs w:val="27"/>
        </w:rPr>
        <w:t xml:space="preserve">Total </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sidRPr="001F32C6">
        <w:rPr>
          <w:color w:val="FF0000"/>
          <w:sz w:val="27"/>
          <w:szCs w:val="27"/>
        </w:rPr>
        <w:t>£18,350.82</w:t>
      </w:r>
    </w:p>
    <w:p w14:paraId="50961EBE" w14:textId="77777777" w:rsidR="001F32C6" w:rsidRDefault="001F32C6" w:rsidP="001F32C6">
      <w:pPr>
        <w:pStyle w:val="NormalWeb"/>
        <w:ind w:left="720"/>
        <w:rPr>
          <w:color w:val="000000"/>
          <w:sz w:val="27"/>
          <w:szCs w:val="27"/>
        </w:rPr>
      </w:pPr>
      <w:r>
        <w:rPr>
          <w:color w:val="000000"/>
          <w:sz w:val="27"/>
          <w:szCs w:val="27"/>
        </w:rPr>
        <w:t>SUBTRACT</w:t>
      </w:r>
    </w:p>
    <w:p w14:paraId="592C8A9B" w14:textId="77777777" w:rsidR="001F32C6" w:rsidRDefault="001F32C6" w:rsidP="001F32C6">
      <w:pPr>
        <w:pStyle w:val="NormalWeb"/>
        <w:ind w:left="720"/>
        <w:rPr>
          <w:color w:val="000000"/>
          <w:sz w:val="27"/>
          <w:szCs w:val="27"/>
        </w:rPr>
      </w:pPr>
      <w:r>
        <w:rPr>
          <w:color w:val="000000"/>
          <w:sz w:val="27"/>
          <w:szCs w:val="27"/>
        </w:rPr>
        <w:t>Payments £0.00</w:t>
      </w:r>
    </w:p>
    <w:p w14:paraId="1993AE9D" w14:textId="2FB1F5B9" w:rsidR="001F32C6" w:rsidRDefault="001F32C6" w:rsidP="001F32C6">
      <w:pPr>
        <w:pStyle w:val="NormalWeb"/>
        <w:ind w:left="720"/>
        <w:rPr>
          <w:color w:val="000000"/>
          <w:sz w:val="27"/>
          <w:szCs w:val="27"/>
        </w:rPr>
      </w:pPr>
      <w:r>
        <w:rPr>
          <w:color w:val="000000"/>
          <w:sz w:val="27"/>
          <w:szCs w:val="27"/>
        </w:rPr>
        <w:t>Cash in hand 05/02/2022</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 xml:space="preserve"> </w:t>
      </w:r>
      <w:r w:rsidRPr="001F32C6">
        <w:rPr>
          <w:color w:val="FF0000"/>
          <w:sz w:val="27"/>
          <w:szCs w:val="27"/>
        </w:rPr>
        <w:t>£18,350.82</w:t>
      </w:r>
    </w:p>
    <w:p w14:paraId="519E6DF6" w14:textId="77777777" w:rsidR="001F32C6" w:rsidRDefault="001F32C6" w:rsidP="001F32C6">
      <w:pPr>
        <w:pStyle w:val="NormalWeb"/>
        <w:ind w:left="720"/>
        <w:rPr>
          <w:color w:val="000000"/>
          <w:sz w:val="27"/>
          <w:szCs w:val="27"/>
        </w:rPr>
      </w:pPr>
      <w:r>
        <w:rPr>
          <w:color w:val="000000"/>
          <w:sz w:val="27"/>
          <w:szCs w:val="27"/>
        </w:rPr>
        <w:t>B</w:t>
      </w:r>
    </w:p>
    <w:p w14:paraId="45ED67A9" w14:textId="77777777" w:rsidR="001F32C6" w:rsidRDefault="001F32C6" w:rsidP="001F32C6">
      <w:pPr>
        <w:pStyle w:val="NormalWeb"/>
        <w:ind w:left="720"/>
        <w:rPr>
          <w:color w:val="000000"/>
          <w:sz w:val="27"/>
          <w:szCs w:val="27"/>
        </w:rPr>
      </w:pPr>
      <w:r>
        <w:rPr>
          <w:color w:val="000000"/>
          <w:sz w:val="27"/>
          <w:szCs w:val="27"/>
        </w:rPr>
        <w:t>Cash £0.00</w:t>
      </w:r>
    </w:p>
    <w:p w14:paraId="3FAE8A72" w14:textId="77777777" w:rsidR="001F32C6" w:rsidRDefault="001F32C6" w:rsidP="001F32C6">
      <w:pPr>
        <w:pStyle w:val="NormalWeb"/>
        <w:ind w:left="720"/>
        <w:rPr>
          <w:color w:val="000000"/>
          <w:sz w:val="27"/>
          <w:szCs w:val="27"/>
        </w:rPr>
      </w:pPr>
      <w:r>
        <w:rPr>
          <w:color w:val="000000"/>
          <w:sz w:val="27"/>
          <w:szCs w:val="27"/>
        </w:rPr>
        <w:lastRenderedPageBreak/>
        <w:t>Petty Cash £0.00</w:t>
      </w:r>
    </w:p>
    <w:p w14:paraId="26021F44" w14:textId="77777777" w:rsidR="001F32C6" w:rsidRDefault="001F32C6" w:rsidP="001F32C6">
      <w:pPr>
        <w:pStyle w:val="NormalWeb"/>
        <w:ind w:left="720"/>
        <w:rPr>
          <w:color w:val="000000"/>
          <w:sz w:val="27"/>
          <w:szCs w:val="27"/>
        </w:rPr>
      </w:pPr>
      <w:r>
        <w:rPr>
          <w:color w:val="000000"/>
          <w:sz w:val="27"/>
          <w:szCs w:val="27"/>
        </w:rPr>
        <w:t>Community account £14,324.14</w:t>
      </w:r>
    </w:p>
    <w:p w14:paraId="3A76441A" w14:textId="77777777" w:rsidR="001F32C6" w:rsidRDefault="001F32C6" w:rsidP="001F32C6">
      <w:pPr>
        <w:pStyle w:val="NormalWeb"/>
        <w:ind w:left="720"/>
        <w:rPr>
          <w:color w:val="000000"/>
          <w:sz w:val="27"/>
          <w:szCs w:val="27"/>
        </w:rPr>
      </w:pPr>
      <w:r>
        <w:rPr>
          <w:color w:val="000000"/>
          <w:sz w:val="27"/>
          <w:szCs w:val="27"/>
        </w:rPr>
        <w:t>Saving £4026.68</w:t>
      </w:r>
    </w:p>
    <w:p w14:paraId="4314022C" w14:textId="50D245A0" w:rsidR="001F32C6" w:rsidRDefault="001F32C6" w:rsidP="001F32C6">
      <w:pPr>
        <w:pStyle w:val="NormalWeb"/>
        <w:ind w:left="5760" w:firstLine="720"/>
        <w:rPr>
          <w:color w:val="FF0000"/>
          <w:sz w:val="27"/>
          <w:szCs w:val="27"/>
        </w:rPr>
      </w:pPr>
      <w:r w:rsidRPr="001F32C6">
        <w:rPr>
          <w:color w:val="FF0000"/>
          <w:sz w:val="27"/>
          <w:szCs w:val="27"/>
        </w:rPr>
        <w:t>£18,350.8</w:t>
      </w:r>
      <w:r w:rsidRPr="001F32C6">
        <w:rPr>
          <w:color w:val="FF0000"/>
          <w:sz w:val="27"/>
          <w:szCs w:val="27"/>
        </w:rPr>
        <w:t>2</w:t>
      </w:r>
    </w:p>
    <w:p w14:paraId="2DC5F60D" w14:textId="63ABE857" w:rsidR="001F32C6" w:rsidRPr="001F32C6" w:rsidRDefault="001F32C6" w:rsidP="001F32C6">
      <w:pPr>
        <w:pStyle w:val="NormalWeb"/>
        <w:rPr>
          <w:color w:val="FF0000"/>
          <w:sz w:val="27"/>
          <w:szCs w:val="27"/>
        </w:rPr>
      </w:pPr>
      <w:r>
        <w:rPr>
          <w:color w:val="FF0000"/>
          <w:sz w:val="27"/>
          <w:szCs w:val="27"/>
        </w:rPr>
        <w:t>A = B</w:t>
      </w:r>
    </w:p>
    <w:p w14:paraId="1D7B3845" w14:textId="234865B6" w:rsidR="00F156A6" w:rsidRDefault="00F156A6" w:rsidP="00F156A6">
      <w:pPr>
        <w:pStyle w:val="ListParagraph"/>
        <w:rPr>
          <w:sz w:val="24"/>
          <w:szCs w:val="24"/>
        </w:rPr>
      </w:pPr>
    </w:p>
    <w:p w14:paraId="2B72B6A8" w14:textId="77777777" w:rsidR="00F156A6" w:rsidRPr="00F156A6" w:rsidRDefault="00F156A6" w:rsidP="00F156A6">
      <w:pPr>
        <w:pStyle w:val="ListParagraph"/>
        <w:rPr>
          <w:sz w:val="24"/>
          <w:szCs w:val="24"/>
        </w:rPr>
      </w:pPr>
    </w:p>
    <w:p w14:paraId="66CF8A78" w14:textId="43001CF9" w:rsidR="00484FD3" w:rsidRPr="00484FD3" w:rsidRDefault="00484FD3" w:rsidP="00484FD3">
      <w:pPr>
        <w:rPr>
          <w:sz w:val="24"/>
          <w:szCs w:val="24"/>
        </w:rPr>
      </w:pPr>
    </w:p>
    <w:p w14:paraId="76644E33" w14:textId="01190141" w:rsidR="00484FD3" w:rsidRPr="00484FD3" w:rsidRDefault="00484FD3" w:rsidP="00484FD3">
      <w:pPr>
        <w:rPr>
          <w:sz w:val="24"/>
          <w:szCs w:val="24"/>
        </w:rPr>
      </w:pPr>
    </w:p>
    <w:p w14:paraId="3751BE81" w14:textId="560634ED" w:rsidR="00484FD3" w:rsidRDefault="00484FD3" w:rsidP="00484FD3">
      <w:pPr>
        <w:rPr>
          <w:sz w:val="24"/>
          <w:szCs w:val="24"/>
        </w:rPr>
      </w:pPr>
    </w:p>
    <w:p w14:paraId="47295A23" w14:textId="77777777" w:rsidR="00484FD3" w:rsidRPr="00484FD3" w:rsidRDefault="00484FD3" w:rsidP="00484FD3">
      <w:pPr>
        <w:rPr>
          <w:sz w:val="24"/>
          <w:szCs w:val="24"/>
        </w:rPr>
      </w:pPr>
    </w:p>
    <w:sectPr w:rsidR="00484FD3" w:rsidRPr="00484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154D"/>
    <w:multiLevelType w:val="hybridMultilevel"/>
    <w:tmpl w:val="730C1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3257FB"/>
    <w:multiLevelType w:val="hybridMultilevel"/>
    <w:tmpl w:val="730C1962"/>
    <w:lvl w:ilvl="0" w:tplc="06622B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9277C2"/>
    <w:multiLevelType w:val="hybridMultilevel"/>
    <w:tmpl w:val="4586A28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0F1DB8"/>
    <w:multiLevelType w:val="multilevel"/>
    <w:tmpl w:val="C4080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940D3B"/>
    <w:multiLevelType w:val="hybridMultilevel"/>
    <w:tmpl w:val="4D9CAA7E"/>
    <w:lvl w:ilvl="0" w:tplc="EBFA5A08">
      <w:numFmt w:val="bullet"/>
      <w:lvlText w:val=""/>
      <w:lvlJc w:val="left"/>
      <w:pPr>
        <w:ind w:left="720" w:hanging="360"/>
      </w:pPr>
      <w:rPr>
        <w:rFonts w:ascii="Symbol" w:eastAsia="MS Mincho"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0813246">
    <w:abstractNumId w:val="1"/>
  </w:num>
  <w:num w:numId="2" w16cid:durableId="827525987">
    <w:abstractNumId w:val="3"/>
  </w:num>
  <w:num w:numId="3" w16cid:durableId="1996294999">
    <w:abstractNumId w:val="4"/>
  </w:num>
  <w:num w:numId="4" w16cid:durableId="318195137">
    <w:abstractNumId w:val="4"/>
  </w:num>
  <w:num w:numId="5" w16cid:durableId="1483157999">
    <w:abstractNumId w:val="0"/>
  </w:num>
  <w:num w:numId="6" w16cid:durableId="1058166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D3"/>
    <w:rsid w:val="001F32C6"/>
    <w:rsid w:val="00484FD3"/>
    <w:rsid w:val="0063228E"/>
    <w:rsid w:val="00826CCE"/>
    <w:rsid w:val="00A20CFE"/>
    <w:rsid w:val="00F014ED"/>
    <w:rsid w:val="00F15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D810"/>
  <w15:chartTrackingRefBased/>
  <w15:docId w15:val="{0B8FC29D-DF4B-4946-8132-E05B2DD5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FD3"/>
    <w:pPr>
      <w:ind w:left="720"/>
      <w:contextualSpacing/>
    </w:pPr>
  </w:style>
  <w:style w:type="character" w:styleId="Hyperlink">
    <w:name w:val="Hyperlink"/>
    <w:basedOn w:val="DefaultParagraphFont"/>
    <w:uiPriority w:val="99"/>
    <w:semiHidden/>
    <w:unhideWhenUsed/>
    <w:rsid w:val="00F014ED"/>
    <w:rPr>
      <w:color w:val="0563C1" w:themeColor="hyperlink"/>
      <w:u w:val="single"/>
    </w:rPr>
  </w:style>
  <w:style w:type="table" w:styleId="TableGrid">
    <w:name w:val="Table Grid"/>
    <w:basedOn w:val="TableNormal"/>
    <w:uiPriority w:val="59"/>
    <w:rsid w:val="00F014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32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16818">
      <w:bodyDiv w:val="1"/>
      <w:marLeft w:val="0"/>
      <w:marRight w:val="0"/>
      <w:marTop w:val="0"/>
      <w:marBottom w:val="0"/>
      <w:divBdr>
        <w:top w:val="none" w:sz="0" w:space="0" w:color="auto"/>
        <w:left w:val="none" w:sz="0" w:space="0" w:color="auto"/>
        <w:bottom w:val="none" w:sz="0" w:space="0" w:color="auto"/>
        <w:right w:val="none" w:sz="0" w:space="0" w:color="auto"/>
      </w:divBdr>
    </w:div>
    <w:div w:id="1166094328">
      <w:bodyDiv w:val="1"/>
      <w:marLeft w:val="0"/>
      <w:marRight w:val="0"/>
      <w:marTop w:val="0"/>
      <w:marBottom w:val="0"/>
      <w:divBdr>
        <w:top w:val="none" w:sz="0" w:space="0" w:color="auto"/>
        <w:left w:val="none" w:sz="0" w:space="0" w:color="auto"/>
        <w:bottom w:val="none" w:sz="0" w:space="0" w:color="auto"/>
        <w:right w:val="none" w:sz="0" w:space="0" w:color="auto"/>
      </w:divBdr>
    </w:div>
    <w:div w:id="14318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suffolk.gov.uk/community/community-partnerships/community-partnership-small-grant-schem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tsuffolk.gov.uk/" TargetMode="External"/><Relationship Id="rId11" Type="http://schemas.openxmlformats.org/officeDocument/2006/relationships/fontTable" Target="fontTable.xml"/><Relationship Id="rId5" Type="http://schemas.openxmlformats.org/officeDocument/2006/relationships/hyperlink" Target="https://destinationresearch.typeform.com/towncentres" TargetMode="External"/><Relationship Id="rId10" Type="http://schemas.openxmlformats.org/officeDocument/2006/relationships/hyperlink" Target="https://storymaps.arcgis.com/stories/cbc57e4a9cc24eeea7d174fb34b1bf0e" TargetMode="External"/><Relationship Id="rId4" Type="http://schemas.openxmlformats.org/officeDocument/2006/relationships/webSettings" Target="webSettings.xml"/><Relationship Id="rId9" Type="http://schemas.openxmlformats.org/officeDocument/2006/relationships/hyperlink" Target="http://www.eastsuffolk.gov.uk/planning/neighbourhood-planning/neighbourhood-plans-in-the-area/southwold-neighbourhood-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2022-10-30T21:04:00Z</dcterms:created>
  <dcterms:modified xsi:type="dcterms:W3CDTF">2022-10-30T21:04:00Z</dcterms:modified>
</cp:coreProperties>
</file>